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43D9B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bookmarkStart w:id="0" w:name="_GoBack"/>
      <w:bookmarkEnd w:id="0"/>
      <w:r>
        <w:rPr>
          <w:rFonts w:ascii="Arial" w:hAnsi="Arial" w:cs="Arial"/>
          <w:color w:val="181818"/>
        </w:rPr>
        <w:t>REPUBLIKA HRVATSKA</w:t>
      </w:r>
      <w:r>
        <w:rPr>
          <w:rFonts w:ascii="Arial" w:hAnsi="Arial" w:cs="Arial"/>
          <w:color w:val="181818"/>
        </w:rPr>
        <w:br/>
        <w:t>ŽUPANIJSKO DRŽAVNO ODVJETNIŠTVO U RIJECI</w:t>
      </w:r>
    </w:p>
    <w:p w14:paraId="2D1C65FC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358145FF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3B670C1F" w14:textId="7D737350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Na temelju članka 4. Uredbe o raspisivanju i provedbi javnog natječaja i internog oglasa u državnoj službi (Narodne novine, broj 78/17 i 89/19; u daljnjem tekstu: Uredba), te sukladno javnom natječaju objavljenom u Narodnim novinama broj 121/2024 od 19. listopada 2024., na web stranicama Ministarstva pravosuđa i uprave Republike Hrvatske </w:t>
      </w:r>
      <w:r>
        <w:t xml:space="preserve"> </w:t>
      </w:r>
      <w:r>
        <w:rPr>
          <w:rFonts w:ascii="Arial" w:hAnsi="Arial" w:cs="Arial"/>
          <w:color w:val="181818"/>
        </w:rPr>
        <w:t>i Državnog odvjetništva Republike Hrvatske  za prijam na radno mjesto </w:t>
      </w:r>
      <w:proofErr w:type="spellStart"/>
      <w:r>
        <w:rPr>
          <w:rFonts w:ascii="Arial" w:hAnsi="Arial" w:cs="Arial"/>
          <w:color w:val="181818"/>
          <w:u w:val="single"/>
        </w:rPr>
        <w:t>državnoodvjetnički</w:t>
      </w:r>
      <w:proofErr w:type="spellEnd"/>
      <w:r>
        <w:rPr>
          <w:rFonts w:ascii="Arial" w:hAnsi="Arial" w:cs="Arial"/>
          <w:color w:val="181818"/>
          <w:u w:val="single"/>
        </w:rPr>
        <w:t>/ka savjetnik/</w:t>
      </w:r>
      <w:proofErr w:type="spellStart"/>
      <w:r>
        <w:rPr>
          <w:rFonts w:ascii="Arial" w:hAnsi="Arial" w:cs="Arial"/>
          <w:color w:val="181818"/>
          <w:u w:val="single"/>
        </w:rPr>
        <w:t>ca</w:t>
      </w:r>
      <w:proofErr w:type="spellEnd"/>
      <w:r w:rsidRPr="00E964BF">
        <w:rPr>
          <w:rFonts w:ascii="Arial" w:hAnsi="Arial" w:cs="Arial"/>
          <w:color w:val="181818"/>
        </w:rPr>
        <w:t xml:space="preserve"> –</w:t>
      </w:r>
      <w:r>
        <w:rPr>
          <w:rFonts w:ascii="Arial" w:hAnsi="Arial" w:cs="Arial"/>
          <w:color w:val="181818"/>
        </w:rPr>
        <w:t xml:space="preserve"> </w:t>
      </w:r>
      <w:r w:rsidRPr="00E964BF">
        <w:rPr>
          <w:rFonts w:ascii="Arial" w:hAnsi="Arial" w:cs="Arial"/>
          <w:color w:val="181818"/>
        </w:rPr>
        <w:t xml:space="preserve">1 </w:t>
      </w:r>
      <w:r>
        <w:rPr>
          <w:rFonts w:ascii="Arial" w:hAnsi="Arial" w:cs="Arial"/>
          <w:color w:val="181818"/>
        </w:rPr>
        <w:t>izvršitelj/</w:t>
      </w:r>
      <w:proofErr w:type="spellStart"/>
      <w:r>
        <w:rPr>
          <w:rFonts w:ascii="Arial" w:hAnsi="Arial" w:cs="Arial"/>
          <w:color w:val="181818"/>
        </w:rPr>
        <w:t>ica</w:t>
      </w:r>
      <w:proofErr w:type="spellEnd"/>
      <w:r>
        <w:rPr>
          <w:rFonts w:ascii="Arial" w:hAnsi="Arial" w:cs="Arial"/>
          <w:color w:val="181818"/>
        </w:rPr>
        <w:t xml:space="preserve"> na neodređeno vrijeme u Županijsko državno odvjetništvo u Rijeci, oglašava se sljedeća</w:t>
      </w:r>
    </w:p>
    <w:p w14:paraId="7B48DBD9" w14:textId="77777777" w:rsidR="00A53E98" w:rsidRDefault="00A53E98" w:rsidP="00A53E98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352704D3" w14:textId="77777777" w:rsidR="00A53E98" w:rsidRDefault="00A53E98" w:rsidP="00A53E98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OBAVIJEST</w:t>
      </w:r>
    </w:p>
    <w:p w14:paraId="34F0E932" w14:textId="77777777" w:rsidR="00A53E98" w:rsidRDefault="00A53E98" w:rsidP="00A53E98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192EF523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I. Testiranje kandidata koji su podnijeli pravodobne i potpune prijave te ispunjavaju propisane uvjete za radno mjesto </w:t>
      </w:r>
      <w:proofErr w:type="spellStart"/>
      <w:r>
        <w:rPr>
          <w:rFonts w:ascii="Arial" w:hAnsi="Arial" w:cs="Arial"/>
          <w:color w:val="181818"/>
        </w:rPr>
        <w:t>državnoodvjetničkog</w:t>
      </w:r>
      <w:proofErr w:type="spellEnd"/>
      <w:r>
        <w:rPr>
          <w:rFonts w:ascii="Arial" w:hAnsi="Arial" w:cs="Arial"/>
          <w:color w:val="181818"/>
        </w:rPr>
        <w:t>/</w:t>
      </w:r>
      <w:proofErr w:type="spellStart"/>
      <w:r>
        <w:rPr>
          <w:rFonts w:ascii="Arial" w:hAnsi="Arial" w:cs="Arial"/>
          <w:color w:val="181818"/>
        </w:rPr>
        <w:t>ke</w:t>
      </w:r>
      <w:proofErr w:type="spellEnd"/>
      <w:r>
        <w:rPr>
          <w:rFonts w:ascii="Arial" w:hAnsi="Arial" w:cs="Arial"/>
          <w:color w:val="181818"/>
        </w:rPr>
        <w:t xml:space="preserve"> savjetnika/</w:t>
      </w:r>
      <w:proofErr w:type="spellStart"/>
      <w:r>
        <w:rPr>
          <w:rFonts w:ascii="Arial" w:hAnsi="Arial" w:cs="Arial"/>
          <w:color w:val="181818"/>
        </w:rPr>
        <w:t>ce</w:t>
      </w:r>
      <w:proofErr w:type="spellEnd"/>
      <w:r>
        <w:rPr>
          <w:rFonts w:ascii="Arial" w:hAnsi="Arial" w:cs="Arial"/>
          <w:color w:val="181818"/>
        </w:rPr>
        <w:t xml:space="preserve"> - 1 izvršitelja/</w:t>
      </w:r>
      <w:proofErr w:type="spellStart"/>
      <w:r>
        <w:rPr>
          <w:rFonts w:ascii="Arial" w:hAnsi="Arial" w:cs="Arial"/>
          <w:color w:val="181818"/>
        </w:rPr>
        <w:t>ice</w:t>
      </w:r>
      <w:proofErr w:type="spellEnd"/>
      <w:r>
        <w:rPr>
          <w:rFonts w:ascii="Arial" w:hAnsi="Arial" w:cs="Arial"/>
          <w:color w:val="181818"/>
        </w:rPr>
        <w:t>, održat će se</w:t>
      </w:r>
    </w:p>
    <w:p w14:paraId="397F0E9D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5A608123" w14:textId="77777777" w:rsidR="00A53E98" w:rsidRDefault="00A53E98" w:rsidP="00A53E9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u Županijskom državnom odvjetništvu u Rijeci, Erazma Barčića 5/IV, Rijeka,</w:t>
      </w:r>
    </w:p>
    <w:p w14:paraId="43470F54" w14:textId="77777777" w:rsidR="00A53E98" w:rsidRDefault="00A53E98" w:rsidP="00A53E98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1823EDC6" w14:textId="4F8E40B1" w:rsidR="00A53E98" w:rsidRDefault="00A53E98" w:rsidP="00A53E9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  <w:u w:val="single"/>
        </w:rPr>
        <w:t>15. studenoga 2024. s početkom u 9,30 sati</w:t>
      </w:r>
      <w:r>
        <w:rPr>
          <w:rFonts w:ascii="Arial" w:hAnsi="Arial" w:cs="Arial"/>
          <w:color w:val="181818"/>
        </w:rPr>
        <w:t>.</w:t>
      </w:r>
    </w:p>
    <w:p w14:paraId="356579C1" w14:textId="77777777" w:rsidR="00A53E98" w:rsidRDefault="00A53E98" w:rsidP="00A53E9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14:paraId="10FCBD21" w14:textId="77777777" w:rsidR="00A53E98" w:rsidRDefault="00A53E98" w:rsidP="00A53E98">
      <w:pPr>
        <w:pStyle w:val="text-align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II. Testiranju mogu pristupiti samo osobe koje se imaju smatrati kandidatima sukladno članku 10. Uredbe.</w:t>
      </w:r>
    </w:p>
    <w:p w14:paraId="4AF05090" w14:textId="77777777" w:rsidR="00A53E98" w:rsidRDefault="00A53E98" w:rsidP="00A53E98">
      <w:pPr>
        <w:pStyle w:val="text-align-cente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004F7949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III. Testiranju mogu pristupiti oni kandidati koji pravovremeno dođu u zakazani dan i vrijeme iz točke I. ove obavijesti te dokažu svoj identitet važećom identifikacijskom ispravom.</w:t>
      </w:r>
    </w:p>
    <w:p w14:paraId="03EC9840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2699819B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IV. Za vrijeme pisanog dijela testiranja kandidatima nije dozvoljeno napuštati prostoriju u kojoj se obavlja testiranje, razgovarati s ostalim kandidatima, koristiti se zakonima, drugom literaturom i bilješkama te koristiti mobitel ili druga komunikacijska sredstva. Zbog povrede navedenih pravila kandidat će biti udaljen s provjere znanja, dok postignuti rezultat, Komisija za provedbu javnog natječaja (u daljnjem tekstu: Komisija), neće priznati niti ocijeniti.</w:t>
      </w:r>
    </w:p>
    <w:p w14:paraId="6A0DDB8D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30ACABBE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V. Nakon provedbe pisanog dijela testiranja, na razgovor s Komisijom bit će pozvani oni kandidati koji su zadovoljili na provjeri znanja, sposobnosti i vještina u pisanom dijelu testiranja, a sve sukladno članku 13. Uredbe.</w:t>
      </w:r>
    </w:p>
    <w:p w14:paraId="6B456F63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Raspored održavanja razgovora s Komisijom bit će utvrđen po završetku pisanog dijela testiranja, o čemu će kandidati biti obaviješteni.</w:t>
      </w:r>
    </w:p>
    <w:p w14:paraId="61CF2139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Razgovor s Komisijom bit će proveden i vrednovan sukladno članku 14. Uredbe.</w:t>
      </w:r>
    </w:p>
    <w:p w14:paraId="623A7613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77D0A618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VI. Kandidat koji nije pristupio testiranju više se ne smatra kandidatom u postupku.</w:t>
      </w:r>
    </w:p>
    <w:p w14:paraId="1A80D5D7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5B985AF7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VI. Sadržaj i način testiranja kandidata za radno mjesto i pravni izvori za pripremu kandidata za testiranje objavljeni su na web stranici Državnog odvjetništva Republike Hrvatske i </w:t>
      </w:r>
      <w:r w:rsidRPr="00E964BF">
        <w:rPr>
          <w:rFonts w:ascii="Arial" w:hAnsi="Arial" w:cs="Arial"/>
          <w:color w:val="181818"/>
        </w:rPr>
        <w:t>na web stranicama Ministarstva pravosuđa i uprave Republike Hrvatske</w:t>
      </w:r>
      <w:r>
        <w:rPr>
          <w:rFonts w:ascii="Arial" w:hAnsi="Arial" w:cs="Arial"/>
          <w:color w:val="181818"/>
        </w:rPr>
        <w:t>, istovremeno s objavom javnog natječaja.</w:t>
      </w:r>
    </w:p>
    <w:p w14:paraId="7EE6A8F7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71ED19DE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lastRenderedPageBreak/>
        <w:t>VII. Čelniku tijela Komisija dostavlja izvješće o provedenom postupku koje potpisuju svi članovi Komisije.</w:t>
      </w:r>
    </w:p>
    <w:p w14:paraId="30064985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7C3F2E22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VIII. Izabranom kandidatu/kandidatkinji dostavlja se obavijest o izboru, kako bi se sukladno odredbi članka 122. stavak 3. Zakona o državnom odvjetništvu (Narodne novine, broj 67/18, 21/22) mogao podnijeti zahtjev za provedbu temeljne sigurnosne provjere nadležnoj sigurnosno-obavještajnoj agenciji, te radi dostave uvjerenja o zdravstvenoj sposobnosti za obavljanje poslova radnog mjesta i uvjerenja nadležnog suda da se protiv njega ne vodi kazneni postupak.</w:t>
      </w:r>
    </w:p>
    <w:p w14:paraId="1ED9BEBF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22776A8C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IX. Nakon dostave navedenih uvjerenja te rezultata provjere, čelnik tijela donosi rješenje o prijmu u državnu službu na neodređeno vrijeme izabranog kandidata/kandidatkinje, koje se dostavlja kandidatima javnom objavom na web stranici Ministarstva pravosuđa i uprave Republike Hrvatske.</w:t>
      </w:r>
    </w:p>
    <w:p w14:paraId="5A3F496F" w14:textId="77777777" w:rsidR="00A53E98" w:rsidRDefault="00A53E98" w:rsidP="00A53E98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14:paraId="48F11997" w14:textId="77777777" w:rsidR="00A53E98" w:rsidRPr="00E964BF" w:rsidRDefault="00A53E98" w:rsidP="00A53E98">
      <w:pPr>
        <w:pStyle w:val="text-align-center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KOMISIJA ZA PROVEDBU JAVNOG NATJEČAJA</w:t>
      </w:r>
    </w:p>
    <w:p w14:paraId="646F8FC4" w14:textId="77777777" w:rsidR="00A53E98" w:rsidRDefault="00A53E98" w:rsidP="00A53E98"/>
    <w:p w14:paraId="26EB5135" w14:textId="77777777" w:rsidR="00A53E98" w:rsidRDefault="00A53E98" w:rsidP="00A53E98"/>
    <w:p w14:paraId="2C973386" w14:textId="77777777" w:rsidR="00A53E98" w:rsidRDefault="00A53E98" w:rsidP="00A53E98"/>
    <w:p w14:paraId="742E63ED" w14:textId="77777777" w:rsidR="00D43306" w:rsidRDefault="00D43306"/>
    <w:sectPr w:rsidR="00D43306" w:rsidSect="00A5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98"/>
    <w:rsid w:val="00752189"/>
    <w:rsid w:val="008661EF"/>
    <w:rsid w:val="008A41FE"/>
    <w:rsid w:val="00A53E98"/>
    <w:rsid w:val="00D43306"/>
    <w:rsid w:val="00D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E243"/>
  <w15:chartTrackingRefBased/>
  <w15:docId w15:val="{8EDA7841-FD35-4A6D-9B5D-47DF9BEC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98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A53E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text-align-center">
    <w:name w:val="text-align-center"/>
    <w:basedOn w:val="Normal"/>
    <w:rsid w:val="00A53E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A53E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Matković Bilić</dc:creator>
  <cp:keywords/>
  <dc:description/>
  <cp:lastModifiedBy>Brankica Gluhak</cp:lastModifiedBy>
  <cp:revision>2</cp:revision>
  <dcterms:created xsi:type="dcterms:W3CDTF">2024-11-07T12:17:00Z</dcterms:created>
  <dcterms:modified xsi:type="dcterms:W3CDTF">2024-11-07T12:17:00Z</dcterms:modified>
</cp:coreProperties>
</file>